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B175" w14:textId="776FF35A" w:rsidR="00913E3A" w:rsidRPr="00913E3A" w:rsidRDefault="00913E3A" w:rsidP="00913E3A">
      <w:pPr>
        <w:spacing w:after="0" w:line="240" w:lineRule="auto"/>
        <w:jc w:val="center"/>
        <w:rPr>
          <w:rFonts w:ascii="Open Sans" w:eastAsia="Times New Roman" w:hAnsi="Open Sans" w:cs="Open Sans"/>
          <w:sz w:val="28"/>
          <w:szCs w:val="28"/>
        </w:rPr>
      </w:pPr>
      <w:r w:rsidRPr="00913E3A">
        <w:rPr>
          <w:rFonts w:ascii="Open Sans" w:eastAsia="Times New Roman" w:hAnsi="Open Sans" w:cs="Open Sans"/>
          <w:sz w:val="28"/>
          <w:szCs w:val="28"/>
        </w:rPr>
        <w:fldChar w:fldCharType="begin"/>
      </w:r>
      <w:r w:rsidRPr="00913E3A">
        <w:rPr>
          <w:rFonts w:ascii="Open Sans" w:eastAsia="Times New Roman" w:hAnsi="Open Sans" w:cs="Open Sans"/>
          <w:sz w:val="28"/>
          <w:szCs w:val="28"/>
        </w:rPr>
        <w:instrText xml:space="preserve"> HYPERLINK "https://acs.digitellinc.com/acs/live/22/page/677/5?eventSearchInput=&amp;eventSearchDateTimeStart=&amp;eventSearchDateTimeEnd=&amp;eventSearchTrack%5b%5d=201" \l "sessionCollapse394071" </w:instrText>
      </w:r>
      <w:r w:rsidRPr="00913E3A">
        <w:rPr>
          <w:rFonts w:ascii="Open Sans" w:eastAsia="Times New Roman" w:hAnsi="Open Sans" w:cs="Open Sans"/>
          <w:sz w:val="28"/>
          <w:szCs w:val="28"/>
        </w:rPr>
        <w:fldChar w:fldCharType="separate"/>
      </w:r>
      <w:r w:rsidRPr="00913E3A">
        <w:rPr>
          <w:rFonts w:ascii="Open Sans" w:eastAsia="Times New Roman" w:hAnsi="Open Sans" w:cs="Open Sans"/>
          <w:b/>
          <w:bCs/>
          <w:sz w:val="28"/>
          <w:szCs w:val="28"/>
        </w:rPr>
        <w:t>Quadruple hydrogen bond-containing A-AB-A triblock copolymers: Probing the influence of hydrogen bonding in the central block</w:t>
      </w:r>
      <w:r w:rsidRPr="00913E3A">
        <w:rPr>
          <w:rFonts w:ascii="Open Sans" w:eastAsia="Times New Roman" w:hAnsi="Open Sans" w:cs="Open Sans"/>
          <w:sz w:val="28"/>
          <w:szCs w:val="28"/>
        </w:rPr>
        <w:fldChar w:fldCharType="end"/>
      </w:r>
    </w:p>
    <w:p w14:paraId="48868F69" w14:textId="13E2C396" w:rsidR="00913E3A" w:rsidRPr="00913E3A" w:rsidRDefault="00913E3A" w:rsidP="00913E3A">
      <w:pPr>
        <w:spacing w:after="0" w:line="240" w:lineRule="auto"/>
        <w:jc w:val="center"/>
        <w:rPr>
          <w:rFonts w:ascii="Open Sans" w:eastAsia="Times New Roman" w:hAnsi="Open Sans" w:cs="Open Sans"/>
          <w:i/>
          <w:iCs/>
          <w:sz w:val="24"/>
          <w:szCs w:val="24"/>
        </w:rPr>
      </w:pPr>
      <w:hyperlink r:id="rId4" w:history="1">
        <w:r w:rsidRPr="00913E3A">
          <w:rPr>
            <w:rFonts w:ascii="Open Sans" w:eastAsia="Times New Roman" w:hAnsi="Open Sans" w:cs="Open Sans"/>
            <w:i/>
            <w:iCs/>
            <w:sz w:val="24"/>
            <w:szCs w:val="24"/>
            <w:u w:val="single"/>
          </w:rPr>
          <w:t>Boer Liu</w:t>
        </w:r>
      </w:hyperlink>
      <w:r w:rsidRPr="00913E3A">
        <w:rPr>
          <w:rFonts w:ascii="Open Sans" w:eastAsia="Times New Roman" w:hAnsi="Open Sans" w:cs="Open Sans"/>
          <w:i/>
          <w:iCs/>
          <w:sz w:val="24"/>
          <w:szCs w:val="24"/>
        </w:rPr>
        <w:t>, </w:t>
      </w:r>
      <w:hyperlink r:id="rId5" w:history="1">
        <w:r w:rsidRPr="00913E3A">
          <w:rPr>
            <w:rFonts w:ascii="Open Sans" w:eastAsia="Times New Roman" w:hAnsi="Open Sans" w:cs="Open Sans"/>
            <w:i/>
            <w:iCs/>
            <w:sz w:val="24"/>
            <w:szCs w:val="24"/>
          </w:rPr>
          <w:t>Xi Chen</w:t>
        </w:r>
      </w:hyperlink>
      <w:r w:rsidRPr="00913E3A">
        <w:rPr>
          <w:rFonts w:ascii="Open Sans" w:eastAsia="Times New Roman" w:hAnsi="Open Sans" w:cs="Open Sans"/>
          <w:i/>
          <w:iCs/>
          <w:sz w:val="24"/>
          <w:szCs w:val="24"/>
        </w:rPr>
        <w:t>,</w:t>
      </w:r>
      <w:r w:rsidRPr="00913E3A">
        <w:rPr>
          <w:rFonts w:ascii="Open Sans" w:eastAsia="Times New Roman" w:hAnsi="Open Sans" w:cs="Open Sans"/>
          <w:i/>
          <w:iCs/>
          <w:sz w:val="24"/>
          <w:szCs w:val="24"/>
        </w:rPr>
        <w:t> </w:t>
      </w:r>
      <w:hyperlink r:id="rId6" w:history="1">
        <w:r w:rsidRPr="00913E3A">
          <w:rPr>
            <w:rFonts w:ascii="Open Sans" w:eastAsia="Times New Roman" w:hAnsi="Open Sans" w:cs="Open Sans"/>
            <w:i/>
            <w:iCs/>
            <w:sz w:val="24"/>
            <w:szCs w:val="24"/>
          </w:rPr>
          <w:t>Glenn Spiering</w:t>
        </w:r>
      </w:hyperlink>
      <w:r w:rsidRPr="00913E3A">
        <w:rPr>
          <w:rFonts w:ascii="Open Sans" w:eastAsia="Times New Roman" w:hAnsi="Open Sans" w:cs="Open Sans"/>
          <w:i/>
          <w:iCs/>
          <w:sz w:val="24"/>
          <w:szCs w:val="24"/>
        </w:rPr>
        <w:t>,</w:t>
      </w:r>
      <w:r w:rsidRPr="00913E3A">
        <w:rPr>
          <w:rFonts w:ascii="Open Sans" w:eastAsia="Times New Roman" w:hAnsi="Open Sans" w:cs="Open Sans"/>
          <w:i/>
          <w:iCs/>
          <w:sz w:val="24"/>
          <w:szCs w:val="24"/>
        </w:rPr>
        <w:t> </w:t>
      </w:r>
      <w:hyperlink r:id="rId7" w:history="1">
        <w:r w:rsidRPr="00913E3A">
          <w:rPr>
            <w:rFonts w:ascii="Open Sans" w:eastAsia="Times New Roman" w:hAnsi="Open Sans" w:cs="Open Sans"/>
            <w:i/>
            <w:iCs/>
            <w:sz w:val="24"/>
            <w:szCs w:val="24"/>
          </w:rPr>
          <w:t>Robert Moore</w:t>
        </w:r>
      </w:hyperlink>
      <w:r w:rsidRPr="00913E3A">
        <w:rPr>
          <w:rFonts w:ascii="Open Sans" w:eastAsia="Times New Roman" w:hAnsi="Open Sans" w:cs="Open Sans"/>
          <w:i/>
          <w:iCs/>
          <w:sz w:val="24"/>
          <w:szCs w:val="24"/>
        </w:rPr>
        <w:t>, and</w:t>
      </w:r>
      <w:r w:rsidRPr="00913E3A">
        <w:rPr>
          <w:rFonts w:ascii="Open Sans" w:eastAsia="Times New Roman" w:hAnsi="Open Sans" w:cs="Open Sans"/>
          <w:i/>
          <w:iCs/>
          <w:sz w:val="24"/>
          <w:szCs w:val="24"/>
        </w:rPr>
        <w:t> </w:t>
      </w:r>
      <w:hyperlink r:id="rId8" w:history="1">
        <w:r w:rsidRPr="00913E3A">
          <w:rPr>
            <w:rFonts w:ascii="Open Sans" w:eastAsia="Times New Roman" w:hAnsi="Open Sans" w:cs="Open Sans"/>
            <w:i/>
            <w:iCs/>
            <w:sz w:val="24"/>
            <w:szCs w:val="24"/>
          </w:rPr>
          <w:t>Timothy Long</w:t>
        </w:r>
      </w:hyperlink>
    </w:p>
    <w:p w14:paraId="2E368E59" w14:textId="486449F2" w:rsidR="00913E3A" w:rsidRPr="00913E3A" w:rsidRDefault="00913E3A" w:rsidP="00913E3A">
      <w:pPr>
        <w:spacing w:after="0" w:line="240" w:lineRule="auto"/>
        <w:jc w:val="center"/>
        <w:rPr>
          <w:rFonts w:ascii="Open Sans" w:eastAsia="Times New Roman" w:hAnsi="Open Sans" w:cs="Open Sans"/>
          <w:i/>
          <w:iCs/>
          <w:sz w:val="24"/>
          <w:szCs w:val="24"/>
        </w:rPr>
      </w:pPr>
      <w:r w:rsidRPr="00913E3A">
        <w:rPr>
          <w:rFonts w:ascii="Open Sans" w:eastAsia="Times New Roman" w:hAnsi="Open Sans" w:cs="Open Sans"/>
          <w:i/>
          <w:iCs/>
          <w:sz w:val="24"/>
          <w:szCs w:val="24"/>
        </w:rPr>
        <w:t>Arizona State University</w:t>
      </w:r>
    </w:p>
    <w:p w14:paraId="4A75A048" w14:textId="77777777" w:rsidR="00913E3A" w:rsidRPr="00913E3A" w:rsidRDefault="00913E3A" w:rsidP="00913E3A">
      <w:pPr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0"/>
          <w:szCs w:val="20"/>
        </w:rPr>
      </w:pPr>
    </w:p>
    <w:p w14:paraId="7DFFB83B" w14:textId="77777777" w:rsidR="00913E3A" w:rsidRPr="00913E3A" w:rsidRDefault="00913E3A" w:rsidP="00913E3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>This work reveals the influence of pendant hydrogen bonding strength and distribution on self-assembly and the resulting thermomechanical properties of A-AB-A triblock copolymers. Inspired by complementary hydrogen bonding interactions between nucleobase pairs in DNA, we prepared cytosine acrylate (</w:t>
      </w:r>
      <w:proofErr w:type="spellStart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>CyA</w:t>
      </w:r>
      <w:proofErr w:type="spellEnd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 xml:space="preserve">) and </w:t>
      </w:r>
      <w:proofErr w:type="spellStart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>ureidocytosine</w:t>
      </w:r>
      <w:proofErr w:type="spellEnd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 xml:space="preserve"> acrylate (</w:t>
      </w:r>
      <w:proofErr w:type="spellStart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>UCyA</w:t>
      </w:r>
      <w:proofErr w:type="spellEnd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 xml:space="preserve">)-functionalized A-AB-A triblock copolymers using reversible addition-fragmentation chain transfer (RAFT) polymerization. Thermal, thermomechanical, and morphological analysis revealed the microphase-separated structures of the triblock copolymers. </w:t>
      </w:r>
      <w:proofErr w:type="spellStart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>CyA</w:t>
      </w:r>
      <w:proofErr w:type="spellEnd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 xml:space="preserve"> triblock copolymers exhibited a cylindrical microphase-separated morphology according to small-angle X-ray scattering. </w:t>
      </w:r>
      <w:proofErr w:type="spellStart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>UCyA</w:t>
      </w:r>
      <w:proofErr w:type="spellEnd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 xml:space="preserve"> triblock copolymers bearing highly oriented quadruple hydrogen bonds promoted the central-external block interactions resulting in a more phase mixed structure than the </w:t>
      </w:r>
      <w:proofErr w:type="spellStart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>CyA</w:t>
      </w:r>
      <w:proofErr w:type="spellEnd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 xml:space="preserve"> copolymers. Stronger physical crosslinks within </w:t>
      </w:r>
      <w:proofErr w:type="spellStart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>UCyA</w:t>
      </w:r>
      <w:proofErr w:type="spellEnd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 xml:space="preserve"> copolymers extend the plateau modulus nearly 150 °C. Controlled microstructures resulted in A-AB-A </w:t>
      </w:r>
      <w:proofErr w:type="spellStart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>UCyA</w:t>
      </w:r>
      <w:proofErr w:type="spellEnd"/>
      <w:r w:rsidRPr="00913E3A">
        <w:rPr>
          <w:rFonts w:ascii="Open Sans" w:eastAsia="Times New Roman" w:hAnsi="Open Sans" w:cs="Open Sans"/>
          <w:color w:val="333333"/>
          <w:sz w:val="21"/>
          <w:szCs w:val="21"/>
        </w:rPr>
        <w:t xml:space="preserve"> triblock copolymers with superior tensile strength, extensibility, and toughness compared to the AB random copolymer and ABA triblock copolymer analogs. These experiments provided fundamental structure-property-processing relationships of the A-AB-A triblock copolymer tailoring of the self-association constants of the A unit and concentration of A unit in the central block. Balancing the design parameters as mentioned above offers a strategy of tuning thermomechanical and morphological properties of block copolymers.</w:t>
      </w:r>
    </w:p>
    <w:p w14:paraId="564BAFB6" w14:textId="629985D0" w:rsidR="00913E3A" w:rsidRPr="00913E3A" w:rsidRDefault="00913E3A" w:rsidP="0091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3A">
        <w:rPr>
          <w:rFonts w:ascii="Open Sans" w:eastAsia="Times New Roman" w:hAnsi="Open Sans" w:cs="Open Sans"/>
          <w:noProof/>
          <w:color w:val="333333"/>
          <w:sz w:val="21"/>
          <w:szCs w:val="21"/>
        </w:rPr>
        <w:drawing>
          <wp:inline distT="0" distB="0" distL="0" distR="0" wp14:anchorId="2E1A84BA" wp14:editId="1C4A1F25">
            <wp:extent cx="5943600" cy="3093085"/>
            <wp:effectExtent l="0" t="0" r="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E6126" w14:textId="3763FB83" w:rsidR="00222787" w:rsidRPr="00913E3A" w:rsidRDefault="00222787" w:rsidP="00913E3A"/>
    <w:sectPr w:rsidR="00222787" w:rsidRPr="0091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CC"/>
    <w:rsid w:val="00222787"/>
    <w:rsid w:val="003B58CC"/>
    <w:rsid w:val="00542C0F"/>
    <w:rsid w:val="00603D72"/>
    <w:rsid w:val="006C6345"/>
    <w:rsid w:val="00913E3A"/>
    <w:rsid w:val="00D32538"/>
    <w:rsid w:val="00E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4B5B"/>
  <w15:chartTrackingRefBased/>
  <w15:docId w15:val="{0BF58C3B-1F4F-4AC3-A10A-E78B7D87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8CC"/>
    <w:rPr>
      <w:color w:val="0000FF"/>
      <w:u w:val="single"/>
    </w:rPr>
  </w:style>
  <w:style w:type="character" w:customStyle="1" w:styleId="markhighlight">
    <w:name w:val="markhighlight"/>
    <w:basedOn w:val="DefaultParagraphFont"/>
    <w:rsid w:val="003B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799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12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80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73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607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329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3885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07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267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551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49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337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3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7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307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91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453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764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304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437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2678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254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82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9663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289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813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24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835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6026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290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6836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68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13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30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543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150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2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821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705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3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31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249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374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36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0402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04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36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712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03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2394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.digitellinc.com/acs/live/22/page/677/5?eventSearchInput=&amp;eventSearchDateTimeStart=&amp;eventSearchDateTimeEnd=&amp;eventSearchTrack%5b%5d=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s.digitellinc.com/acs/live/22/page/677/5?eventSearchInput=&amp;eventSearchDateTimeStart=&amp;eventSearchDateTimeEnd=&amp;eventSearchTrack%5b%5d=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s.digitellinc.com/acs/live/22/page/677/5?eventSearchInput=&amp;eventSearchDateTimeStart=&amp;eventSearchDateTimeEnd=&amp;eventSearchTrack%5b%5d=2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s.digitellinc.com/acs/live/22/page/677/5?eventSearchInput=&amp;eventSearchDateTimeStart=&amp;eventSearchDateTimeEnd=&amp;eventSearchTrack%5b%5d=20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cs.digitellinc.com/acs/live/22/page/677/5?eventSearchInput=&amp;eventSearchDateTimeStart=&amp;eventSearchDateTimeEnd=&amp;eventSearchTrack%5b%5d=201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Carlee</dc:creator>
  <cp:keywords/>
  <dc:description/>
  <cp:lastModifiedBy>Black, Carlee</cp:lastModifiedBy>
  <cp:revision>2</cp:revision>
  <dcterms:created xsi:type="dcterms:W3CDTF">2022-04-06T14:46:00Z</dcterms:created>
  <dcterms:modified xsi:type="dcterms:W3CDTF">2022-04-06T14:46:00Z</dcterms:modified>
</cp:coreProperties>
</file>