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3ACA" w14:textId="664DE8C5" w:rsidR="00B96DD2" w:rsidRDefault="00733C1A">
      <w:r>
        <w:rPr>
          <w:b/>
          <w:bCs/>
        </w:rPr>
        <w:t xml:space="preserve">Title: </w:t>
      </w:r>
      <w:r w:rsidR="00B96DD2">
        <w:t xml:space="preserve">Approaches to </w:t>
      </w:r>
      <w:proofErr w:type="spellStart"/>
      <w:r w:rsidR="00B96DD2">
        <w:t>stereocontrol</w:t>
      </w:r>
      <w:proofErr w:type="spellEnd"/>
      <w:r w:rsidR="00B96DD2">
        <w:t xml:space="preserve"> in metal free ring-opening metathesis polymerization</w:t>
      </w:r>
    </w:p>
    <w:p w14:paraId="75468077" w14:textId="77777777" w:rsidR="00B96DD2" w:rsidRDefault="00B96DD2"/>
    <w:p w14:paraId="5AA51728" w14:textId="3BC849E3" w:rsidR="00080D63" w:rsidRDefault="008D2770">
      <w:r>
        <w:t xml:space="preserve">Ring-opening metathesis polymerization (ROMP) is one of the most widely used strategies for controlled polymerizations. </w:t>
      </w:r>
      <w:r w:rsidR="00CC345B">
        <w:t>Although</w:t>
      </w:r>
      <w:r>
        <w:t xml:space="preserve"> metal alkylidene initiators enable the synthesis of functional polymers with </w:t>
      </w:r>
      <w:r w:rsidR="001B0C02">
        <w:t>excellent</w:t>
      </w:r>
      <w:r>
        <w:t xml:space="preserve"> </w:t>
      </w:r>
      <w:proofErr w:type="spellStart"/>
      <w:r w:rsidR="001B0C02">
        <w:t>stereocontrol</w:t>
      </w:r>
      <w:proofErr w:type="spellEnd"/>
      <w:r>
        <w:t>, residual metal contamination and high costs</w:t>
      </w:r>
      <w:r w:rsidR="00CC345B">
        <w:t xml:space="preserve"> of metal reagents</w:t>
      </w:r>
      <w:r>
        <w:t xml:space="preserve"> are major limitations</w:t>
      </w:r>
      <w:r w:rsidR="00115809">
        <w:t xml:space="preserve"> of ROMP</w:t>
      </w:r>
      <w:r>
        <w:t>. In a departure from traditional metal initiators, our group recently reported a metal free variant of ROMP (MF-ROMP) which utilizes enol ether initiators, and organic photocatalyst</w:t>
      </w:r>
      <w:r w:rsidR="00D04682">
        <w:t>s</w:t>
      </w:r>
      <w:r>
        <w:t xml:space="preserve"> to achieve ROMP via radical cationic intermediates. </w:t>
      </w:r>
      <w:r w:rsidR="00900B5F">
        <w:t xml:space="preserve">Within the unique mechanism of MF-ROMP, we have discovered that ion-pairing interactions provide a means to impart </w:t>
      </w:r>
      <w:proofErr w:type="spellStart"/>
      <w:r w:rsidR="00900B5F">
        <w:t>stereocontrol</w:t>
      </w:r>
      <w:proofErr w:type="spellEnd"/>
      <w:r w:rsidR="00900B5F">
        <w:t xml:space="preserve"> during polymerization. </w:t>
      </w:r>
      <w:r w:rsidR="00342CB1">
        <w:t>During this talk</w:t>
      </w:r>
      <w:r w:rsidR="00CC345B">
        <w:t>, we will</w:t>
      </w:r>
      <w:r w:rsidR="009E3940">
        <w:t xml:space="preserve"> </w:t>
      </w:r>
      <w:r w:rsidR="00CC345B">
        <w:t xml:space="preserve">describe </w:t>
      </w:r>
      <w:r w:rsidR="00342CB1">
        <w:t xml:space="preserve">our initial discovery of </w:t>
      </w:r>
      <w:proofErr w:type="spellStart"/>
      <w:r w:rsidR="00342CB1">
        <w:t>stereocontrol</w:t>
      </w:r>
      <w:proofErr w:type="spellEnd"/>
      <w:r w:rsidR="00342CB1">
        <w:t xml:space="preserve"> in MF-ROMP and </w:t>
      </w:r>
      <w:r w:rsidR="00CC345B">
        <w:t>discuss our mechanistic hypotheses</w:t>
      </w:r>
      <w:r w:rsidR="00342CB1">
        <w:t xml:space="preserve">. </w:t>
      </w:r>
      <w:r w:rsidR="00CC345B">
        <w:t>Key parameters include</w:t>
      </w:r>
      <w:r w:rsidR="00342CB1">
        <w:t xml:space="preserve"> examin</w:t>
      </w:r>
      <w:r w:rsidR="00CC345B">
        <w:t>ation of</w:t>
      </w:r>
      <w:r w:rsidR="00342CB1">
        <w:t xml:space="preserve"> enol ether</w:t>
      </w:r>
      <w:r w:rsidR="00CC345B">
        <w:t xml:space="preserve"> influences</w:t>
      </w:r>
      <w:r w:rsidR="00342CB1">
        <w:t xml:space="preserve">, </w:t>
      </w:r>
      <w:proofErr w:type="spellStart"/>
      <w:r w:rsidR="00342CB1">
        <w:t>pyrylium</w:t>
      </w:r>
      <w:proofErr w:type="spellEnd"/>
      <w:r w:rsidR="00342CB1">
        <w:t xml:space="preserve"> </w:t>
      </w:r>
      <w:proofErr w:type="spellStart"/>
      <w:r w:rsidR="00342CB1">
        <w:t>counteranion</w:t>
      </w:r>
      <w:proofErr w:type="spellEnd"/>
      <w:r w:rsidR="00342CB1">
        <w:t xml:space="preserve"> structure reactivity relationships, and </w:t>
      </w:r>
      <w:r w:rsidR="00900B5F">
        <w:t>solvent effects</w:t>
      </w:r>
      <w:r w:rsidR="00342CB1">
        <w:t xml:space="preserve">. </w:t>
      </w:r>
      <w:r w:rsidR="00CC345B">
        <w:t xml:space="preserve">We will </w:t>
      </w:r>
      <w:r w:rsidR="00342CB1">
        <w:t xml:space="preserve">conclude with a discussion about the materials properties </w:t>
      </w:r>
      <w:r w:rsidR="00600C37">
        <w:t xml:space="preserve">of </w:t>
      </w:r>
      <w:proofErr w:type="spellStart"/>
      <w:r w:rsidR="00600C37">
        <w:t>stereocontrolled</w:t>
      </w:r>
      <w:proofErr w:type="spellEnd"/>
      <w:r w:rsidR="00600C37">
        <w:t xml:space="preserve"> MF-ROMP </w:t>
      </w:r>
      <w:r w:rsidR="00CC345B">
        <w:t>products</w:t>
      </w:r>
      <w:r w:rsidR="00600C37">
        <w:t>.</w:t>
      </w:r>
    </w:p>
    <w:p w14:paraId="485B15DB" w14:textId="53005F41" w:rsidR="00C33419" w:rsidRDefault="00C33419"/>
    <w:p w14:paraId="50531AFA" w14:textId="2FBB9CB6" w:rsidR="00C33419" w:rsidRDefault="00C33419"/>
    <w:p w14:paraId="4B77ADAF" w14:textId="6B7D83A4" w:rsidR="00764776" w:rsidRDefault="00764776"/>
    <w:p w14:paraId="49301C9E" w14:textId="69EACE06" w:rsidR="00764776" w:rsidRDefault="00764776">
      <w:r w:rsidRPr="00764776">
        <w:rPr>
          <w:noProof/>
        </w:rPr>
        <w:drawing>
          <wp:anchor distT="0" distB="0" distL="114300" distR="114300" simplePos="0" relativeHeight="251666432" behindDoc="0" locked="0" layoutInCell="1" allowOverlap="1" wp14:anchorId="0F5D3755" wp14:editId="54F302ED">
            <wp:simplePos x="0" y="0"/>
            <wp:positionH relativeFrom="column">
              <wp:posOffset>2965450</wp:posOffset>
            </wp:positionH>
            <wp:positionV relativeFrom="paragraph">
              <wp:posOffset>96520</wp:posOffset>
            </wp:positionV>
            <wp:extent cx="1261745" cy="914400"/>
            <wp:effectExtent l="0" t="0" r="0" b="0"/>
            <wp:wrapNone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14BD9042-2B1B-4EBC-969C-EB167A486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14BD9042-2B1B-4EBC-969C-EB167A486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B9333" w14:textId="1ECE42F1" w:rsidR="00F3734F" w:rsidRDefault="00F373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838A6" wp14:editId="4ABCA215">
                <wp:simplePos x="0" y="0"/>
                <wp:positionH relativeFrom="column">
                  <wp:posOffset>927100</wp:posOffset>
                </wp:positionH>
                <wp:positionV relativeFrom="paragraph">
                  <wp:posOffset>47625</wp:posOffset>
                </wp:positionV>
                <wp:extent cx="882650" cy="7810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4AF52" id="Rectangle 2" o:spid="_x0000_s1026" style="position:absolute;margin-left:73pt;margin-top:3.75pt;width:69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" filled="f" strokecolor="black [3213]" strokeweight="1pt"/>
            </w:pict>
          </mc:Fallback>
        </mc:AlternateContent>
      </w:r>
      <w:r w:rsidR="00733C1A">
        <w:rPr>
          <w:noProof/>
        </w:rPr>
        <w:object w:dxaOrig="1440" w:dyaOrig="1440" w14:anchorId="16908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4.55pt;width:66pt;height:59pt;z-index:251660288;mso-position-horizontal-relative:text;mso-position-vertical-relative:text">
            <v:imagedata r:id="rId6" o:title=""/>
          </v:shape>
          <o:OLEObject Type="Embed" ProgID="ChemDraw.Document.6.0" ShapeID="_x0000_s1026" DrawAspect="Content" ObjectID="_1707228864" r:id="rId7"/>
        </w:object>
      </w:r>
    </w:p>
    <w:p w14:paraId="4208C4E7" w14:textId="6A3577CB" w:rsidR="00F3734F" w:rsidRDefault="00F3734F"/>
    <w:p w14:paraId="173765AA" w14:textId="3EE62130" w:rsidR="00F3734F" w:rsidRDefault="00F3734F"/>
    <w:p w14:paraId="61E4A2E6" w14:textId="5A3814D2" w:rsidR="00F3734F" w:rsidRDefault="00764776">
      <w:r w:rsidRPr="00764776">
        <w:rPr>
          <w:noProof/>
        </w:rPr>
        <w:drawing>
          <wp:anchor distT="0" distB="0" distL="114300" distR="114300" simplePos="0" relativeHeight="251667456" behindDoc="0" locked="0" layoutInCell="1" allowOverlap="1" wp14:anchorId="459D01ED" wp14:editId="54B5D8C9">
            <wp:simplePos x="0" y="0"/>
            <wp:positionH relativeFrom="column">
              <wp:posOffset>2978785</wp:posOffset>
            </wp:positionH>
            <wp:positionV relativeFrom="paragraph">
              <wp:posOffset>38735</wp:posOffset>
            </wp:positionV>
            <wp:extent cx="1261110" cy="914400"/>
            <wp:effectExtent l="0" t="0" r="0" b="0"/>
            <wp:wrapNone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48C4C531-1568-4CB8-B672-4EC75AFFCC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48C4C531-1568-4CB8-B672-4EC75AFFCC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C1A">
        <w:rPr>
          <w:noProof/>
        </w:rPr>
        <w:object w:dxaOrig="1440" w:dyaOrig="1440" w14:anchorId="4AF4FE80">
          <v:shape id="_x0000_s1027" type="#_x0000_t75" style="position:absolute;left:0;text-align:left;margin-left:0;margin-top:10.35pt;width:210.5pt;height:30pt;z-index:251665408;mso-position-horizontal-relative:text;mso-position-vertical-relative:text">
            <v:imagedata r:id="rId9" o:title=""/>
          </v:shape>
          <o:OLEObject Type="Embed" ProgID="ChemDraw.Document.6.0" ShapeID="_x0000_s1027" DrawAspect="Content" ObjectID="_1707228865" r:id="rId10"/>
        </w:object>
      </w:r>
    </w:p>
    <w:p w14:paraId="07D70EB6" w14:textId="0B8A785C" w:rsidR="00F3734F" w:rsidRDefault="00F373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10635" wp14:editId="051945DB">
                <wp:simplePos x="0" y="0"/>
                <wp:positionH relativeFrom="column">
                  <wp:posOffset>-520700</wp:posOffset>
                </wp:positionH>
                <wp:positionV relativeFrom="paragraph">
                  <wp:posOffset>327025</wp:posOffset>
                </wp:positionV>
                <wp:extent cx="38163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1F980" w14:textId="5F160E4B" w:rsidR="00F3734F" w:rsidRPr="00F3734F" w:rsidRDefault="00F3734F" w:rsidP="00F373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34F">
                              <w:rPr>
                                <w:sz w:val="18"/>
                                <w:szCs w:val="18"/>
                              </w:rPr>
                              <w:t xml:space="preserve">tunable stereochemistry </w:t>
                            </w:r>
                            <w:r w:rsidRPr="00F3734F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F3734F">
                              <w:rPr>
                                <w:sz w:val="18"/>
                                <w:szCs w:val="18"/>
                              </w:rPr>
                              <w:t xml:space="preserve"> tunable materials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10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pt;margin-top:25.75pt;width:30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az/wEAANUDAAAOAAAAZHJzL2Uyb0RvYy54bWysU11v2yAUfZ+0/4B4X2ynSZZaIVXXLtOk&#10;7kNq9wMIxjEacBmQ2Nmv3wWnabS9VfMDAq7vufece1jdDEaTg/RBgWW0mpSUSCugUXbH6I+nzbsl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" filled="f" stroked="f">
                <v:textbox style="mso-fit-shape-to-text:t">
                  <w:txbxContent>
                    <w:p w14:paraId="52C1F980" w14:textId="5F160E4B" w:rsidR="00F3734F" w:rsidRPr="00F3734F" w:rsidRDefault="00F3734F" w:rsidP="00F373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34F">
                        <w:rPr>
                          <w:sz w:val="18"/>
                          <w:szCs w:val="18"/>
                        </w:rPr>
                        <w:t xml:space="preserve">tunable stereochemistry </w:t>
                      </w:r>
                      <w:r w:rsidRPr="00F3734F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F3734F">
                        <w:rPr>
                          <w:sz w:val="18"/>
                          <w:szCs w:val="18"/>
                        </w:rPr>
                        <w:t xml:space="preserve"> tunable materials properties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70"/>
    <w:rsid w:val="00080D63"/>
    <w:rsid w:val="00115809"/>
    <w:rsid w:val="001B0C02"/>
    <w:rsid w:val="00280FD2"/>
    <w:rsid w:val="00342CB1"/>
    <w:rsid w:val="00445343"/>
    <w:rsid w:val="0057797D"/>
    <w:rsid w:val="00600C37"/>
    <w:rsid w:val="00656421"/>
    <w:rsid w:val="006867ED"/>
    <w:rsid w:val="006D5C43"/>
    <w:rsid w:val="00733C1A"/>
    <w:rsid w:val="00764776"/>
    <w:rsid w:val="008D2770"/>
    <w:rsid w:val="00900B5F"/>
    <w:rsid w:val="009E3940"/>
    <w:rsid w:val="00A24A7F"/>
    <w:rsid w:val="00A92013"/>
    <w:rsid w:val="00B55BF9"/>
    <w:rsid w:val="00B96DD2"/>
    <w:rsid w:val="00C33419"/>
    <w:rsid w:val="00CC345B"/>
    <w:rsid w:val="00D04682"/>
    <w:rsid w:val="00F3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891F11"/>
  <w15:chartTrackingRefBased/>
  <w15:docId w15:val="{80ED60E4-F5F7-46C6-8E6D-36CC8EC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3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5701-2AD7-4E1B-BC3F-CF3BDDDA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Gitter</dc:creator>
  <cp:keywords/>
  <dc:description/>
  <cp:lastModifiedBy>Sean Gitter</cp:lastModifiedBy>
  <cp:revision>2</cp:revision>
  <cp:lastPrinted>2021-10-07T01:00:00Z</cp:lastPrinted>
  <dcterms:created xsi:type="dcterms:W3CDTF">2022-02-24T23:28:00Z</dcterms:created>
  <dcterms:modified xsi:type="dcterms:W3CDTF">2022-02-24T23:28:00Z</dcterms:modified>
</cp:coreProperties>
</file>